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exact"/>
        <w:rPr>
          <w:rFonts w:ascii="宋体" w:hAnsi="宋体" w:cs="方正大标宋简体"/>
          <w:b/>
          <w:color w:val="FF0000"/>
          <w:spacing w:val="60"/>
          <w:kern w:val="0"/>
          <w:sz w:val="88"/>
          <w:szCs w:val="88"/>
        </w:rPr>
      </w:pPr>
    </w:p>
    <w:p>
      <w:pPr>
        <w:autoSpaceDE w:val="0"/>
        <w:autoSpaceDN w:val="0"/>
        <w:adjustRightInd w:val="0"/>
        <w:spacing w:line="600" w:lineRule="exact"/>
        <w:rPr>
          <w:rFonts w:ascii="宋体" w:hAnsi="宋体" w:cs="方正大标宋简体"/>
          <w:b/>
          <w:color w:val="FF0000"/>
          <w:spacing w:val="60"/>
          <w:kern w:val="0"/>
          <w:sz w:val="88"/>
          <w:szCs w:val="88"/>
        </w:rPr>
      </w:pPr>
    </w:p>
    <w:p>
      <w:pPr>
        <w:autoSpaceDE w:val="0"/>
        <w:autoSpaceDN w:val="0"/>
        <w:adjustRightInd w:val="0"/>
        <w:spacing w:line="410" w:lineRule="atLeast"/>
        <w:jc w:val="center"/>
        <w:rPr>
          <w:rFonts w:ascii="长城小标宋体" w:eastAsia="长城小标宋体" w:cs="方正大标宋简体"/>
          <w:spacing w:val="-12"/>
          <w:w w:val="80"/>
          <w:kern w:val="0"/>
          <w:sz w:val="64"/>
          <w:szCs w:val="64"/>
        </w:rPr>
      </w:pPr>
      <w:r>
        <w:rPr>
          <w:rFonts w:hint="eastAsia" w:ascii="长城小标宋体" w:hAnsi="宋体" w:eastAsia="长城小标宋体" w:cs="方正大标宋简体"/>
          <w:b/>
          <w:color w:val="FF0000"/>
          <w:kern w:val="0"/>
          <w:sz w:val="68"/>
          <w:szCs w:val="68"/>
        </w:rPr>
        <w:t>南通大学生命科学学院文件</w:t>
      </w:r>
    </w:p>
    <w:p>
      <w:pPr>
        <w:spacing w:line="500" w:lineRule="exact"/>
        <w:rPr>
          <w:rFonts w:ascii="方正大标宋简体" w:eastAsia="方正大标宋简体"/>
          <w:spacing w:val="30"/>
          <w:sz w:val="36"/>
          <w:szCs w:val="36"/>
        </w:rPr>
      </w:pPr>
    </w:p>
    <w:p>
      <w:pPr>
        <w:spacing w:line="500" w:lineRule="exact"/>
        <w:rPr>
          <w:rFonts w:ascii="方正大标宋简体" w:eastAsia="方正大标宋简体"/>
          <w:spacing w:val="30"/>
          <w:sz w:val="36"/>
          <w:szCs w:val="36"/>
        </w:rPr>
      </w:pPr>
    </w:p>
    <w:p>
      <w:pPr>
        <w:jc w:val="center"/>
        <w:rPr>
          <w:rFonts w:ascii="仿宋" w:hAnsi="仿宋" w:eastAsia="仿宋"/>
          <w:bCs/>
          <w:sz w:val="32"/>
          <w:szCs w:val="36"/>
        </w:rPr>
      </w:pPr>
      <w:r>
        <w:rPr>
          <w:rFonts w:hint="eastAsia" w:ascii="仿宋" w:hAnsi="仿宋" w:eastAsia="仿宋" w:cs="宋体"/>
          <w:spacing w:val="-20"/>
          <w:sz w:val="32"/>
          <w:szCs w:val="32"/>
        </w:rPr>
        <w:t>通大院生</w:t>
      </w:r>
      <w:r>
        <w:rPr>
          <w:rFonts w:hint="eastAsia" w:ascii="仿宋" w:hAnsi="仿宋" w:eastAsia="仿宋"/>
          <w:bCs/>
          <w:sz w:val="32"/>
          <w:szCs w:val="36"/>
        </w:rPr>
        <w:t>〔2024〕</w:t>
      </w:r>
      <w:r>
        <w:rPr>
          <w:rFonts w:hint="eastAsia" w:ascii="仿宋" w:hAnsi="仿宋" w:eastAsia="仿宋"/>
          <w:bCs/>
          <w:sz w:val="32"/>
          <w:szCs w:val="36"/>
          <w:lang w:val="en-US" w:eastAsia="zh-CN"/>
        </w:rPr>
        <w:t>3</w:t>
      </w:r>
      <w:r>
        <w:rPr>
          <w:rFonts w:hint="eastAsia" w:ascii="仿宋" w:hAnsi="仿宋" w:eastAsia="仿宋"/>
          <w:bCs/>
          <w:sz w:val="32"/>
          <w:szCs w:val="36"/>
        </w:rPr>
        <w:t>号</w:t>
      </w:r>
    </w:p>
    <w:p>
      <w:pPr>
        <w:spacing w:line="500" w:lineRule="exact"/>
        <w:rPr>
          <w:rFonts w:ascii="方正大标宋简体" w:eastAsia="方正大标宋简体"/>
          <w:spacing w:val="30"/>
          <w:sz w:val="36"/>
          <w:szCs w:val="36"/>
        </w:rPr>
      </w:pPr>
      <w:r>
        <w:rPr>
          <w:rFonts w:hint="eastAsia" w:ascii="方正大标宋简体" w:eastAsia="方正大标宋简体" w:cs="方正大标宋简体"/>
          <w:color w:val="FF0000"/>
          <w:spacing w:val="25"/>
          <w:kern w:val="0"/>
          <w:sz w:val="32"/>
          <w:szCs w:val="32"/>
        </w:rPr>
        <mc:AlternateContent>
          <mc:Choice Requires="wps">
            <w:drawing>
              <wp:anchor distT="0" distB="0" distL="0" distR="0" simplePos="0" relativeHeight="251659264" behindDoc="0" locked="0" layoutInCell="1" allowOverlap="1">
                <wp:simplePos x="0" y="0"/>
                <wp:positionH relativeFrom="page">
                  <wp:posOffset>1057275</wp:posOffset>
                </wp:positionH>
                <wp:positionV relativeFrom="page">
                  <wp:posOffset>3438525</wp:posOffset>
                </wp:positionV>
                <wp:extent cx="5718810" cy="3175"/>
                <wp:effectExtent l="0" t="0" r="0" b="0"/>
                <wp:wrapNone/>
                <wp:docPr id="6" name="直线 2"/>
                <wp:cNvGraphicFramePr/>
                <a:graphic xmlns:a="http://schemas.openxmlformats.org/drawingml/2006/main">
                  <a:graphicData uri="http://schemas.microsoft.com/office/word/2010/wordprocessingShape">
                    <wps:wsp>
                      <wps:cNvCnPr>
                        <a:cxnSpLocks noChangeShapeType="1"/>
                      </wps:cNvCnPr>
                      <wps:spPr bwMode="auto">
                        <a:xfrm>
                          <a:off x="0" y="0"/>
                          <a:ext cx="5718810" cy="3175"/>
                        </a:xfrm>
                        <a:prstGeom prst="line">
                          <a:avLst/>
                        </a:prstGeom>
                        <a:noFill/>
                        <a:ln w="31750">
                          <a:solidFill>
                            <a:srgbClr val="FF0000"/>
                          </a:solidFill>
                          <a:round/>
                        </a:ln>
                        <a:effectLst>
                          <a:outerShdw algn="ctr" rotWithShape="0">
                            <a:srgbClr val="C0C0C0"/>
                          </a:outerShdw>
                        </a:effectLst>
                      </wps:spPr>
                      <wps:bodyPr/>
                    </wps:wsp>
                  </a:graphicData>
                </a:graphic>
              </wp:anchor>
            </w:drawing>
          </mc:Choice>
          <mc:Fallback>
            <w:pict>
              <v:line id="直线 2" o:spid="_x0000_s1026" o:spt="20" style="position:absolute;left:0pt;margin-left:83.25pt;margin-top:270.75pt;height:0.25pt;width:450.3pt;mso-position-horizontal-relative:page;mso-position-vertical-relative:page;z-index:251659264;mso-width-relative:page;mso-height-relative:page;" filled="f" stroked="t" coordsize="21600,21600" o:gfxdata="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8hu+tkAAAAMAQAADwAAAAAAAAABACAAAAAiAAAA&#10;ZHJzL2Rvd25yZXYueG1sUEsBAhQAFAAAAAgAh07iQBmQO2cGAgAAEAQAAA4AAAAAAAAAAQAgAAAA&#10;KAEAAGRycy9lMm9Eb2MueG1sUEsFBgAAAAAGAAYAWQEAAKAFAAAAAA==&#10;">
                <v:fill on="f" focussize="0,0"/>
                <v:stroke weight="2.5pt" color="#FF0000" joinstyle="round"/>
                <v:imagedata o:title=""/>
                <o:lock v:ext="edit" aspectratio="f"/>
                <v:shadow on="t" color="#C0C0C0" offset="0pt,0pt" origin="0f,0f" matrix="65536f,0f,0f,65536f"/>
              </v:line>
            </w:pict>
          </mc:Fallback>
        </mc:AlternateContent>
      </w:r>
    </w:p>
    <w:p>
      <w:pPr>
        <w:keepNext w:val="0"/>
        <w:keepLines w:val="0"/>
        <w:pageBreakBefore w:val="0"/>
        <w:widowControl w:val="0"/>
        <w:kinsoku/>
        <w:wordWrap/>
        <w:overflowPunct/>
        <w:topLinePunct w:val="0"/>
        <w:autoSpaceDE w:val="0"/>
        <w:autoSpaceDN w:val="0"/>
        <w:bidi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关于印发《生命科学学院学术委员会章程》的通知</w:t>
      </w:r>
    </w:p>
    <w:p>
      <w:pPr>
        <w:rPr>
          <w:rFonts w:hint="eastAsia" w:ascii="仿宋" w:hAnsi="仿宋" w:eastAsia="仿宋" w:cs="仿宋"/>
          <w:sz w:val="30"/>
          <w:szCs w:val="30"/>
        </w:rPr>
      </w:pPr>
    </w:p>
    <w:p>
      <w:pPr>
        <w:keepNext w:val="0"/>
        <w:keepLines w:val="0"/>
        <w:pageBreakBefore w:val="0"/>
        <w:widowControl w:val="0"/>
        <w:kinsoku/>
        <w:wordWrap/>
        <w:overflowPunct/>
        <w:topLinePunct w:val="0"/>
        <w:bidi w:val="0"/>
        <w:spacing w:line="600" w:lineRule="exact"/>
        <w:textAlignment w:val="auto"/>
        <w:rPr>
          <w:rFonts w:hint="eastAsia" w:ascii="仿宋_GB2312" w:hAnsi="仿宋" w:eastAsia="仿宋_GB2312" w:cs="仿宋"/>
          <w:sz w:val="32"/>
          <w:szCs w:val="32"/>
        </w:rPr>
      </w:pPr>
      <w:r>
        <w:rPr>
          <w:rFonts w:hint="eastAsia" w:ascii="仿宋_GB2312" w:hAnsi="仿宋" w:eastAsia="仿宋_GB2312" w:cs="仿宋"/>
          <w:sz w:val="32"/>
          <w:szCs w:val="32"/>
        </w:rPr>
        <w:t>各科室、系（教研室）、实验中心：</w:t>
      </w:r>
    </w:p>
    <w:p>
      <w:pPr>
        <w:keepNext w:val="0"/>
        <w:keepLines w:val="0"/>
        <w:pageBreakBefore w:val="0"/>
        <w:widowControl w:val="0"/>
        <w:kinsoku/>
        <w:wordWrap/>
        <w:overflowPunct/>
        <w:topLinePunct w:val="0"/>
        <w:bidi w:val="0"/>
        <w:spacing w:line="600" w:lineRule="exact"/>
        <w:ind w:firstLine="640" w:firstLineChars="200"/>
        <w:textAlignment w:val="auto"/>
        <w:rPr>
          <w:rFonts w:hint="eastAsia" w:ascii="仿宋_GB2312" w:hAnsi="仿宋" w:eastAsia="仿宋_GB2312" w:cs="仿宋"/>
          <w:sz w:val="32"/>
          <w:szCs w:val="32"/>
        </w:rPr>
      </w:pPr>
      <w:r>
        <w:rPr>
          <w:rFonts w:hint="eastAsia" w:ascii="仿宋_GB2312" w:hAnsi="仿宋" w:eastAsia="仿宋_GB2312" w:cs="仿宋"/>
          <w:sz w:val="32"/>
          <w:szCs w:val="32"/>
        </w:rPr>
        <w:t>《生命科学学院学术委员会章程》已经院党政联席会议讨论通过，现印发给你们，请认真贯彻落实。</w:t>
      </w:r>
    </w:p>
    <w:p>
      <w:pPr>
        <w:keepNext w:val="0"/>
        <w:keepLines w:val="0"/>
        <w:pageBreakBefore w:val="0"/>
        <w:widowControl w:val="0"/>
        <w:kinsoku/>
        <w:wordWrap/>
        <w:overflowPunct/>
        <w:topLinePunct w:val="0"/>
        <w:bidi w:val="0"/>
        <w:spacing w:line="600" w:lineRule="exact"/>
        <w:textAlignment w:val="auto"/>
        <w:rPr>
          <w:rFonts w:hint="eastAsia" w:ascii="仿宋_GB2312" w:hAnsi="仿宋" w:eastAsia="仿宋_GB2312" w:cs="仿宋"/>
          <w:sz w:val="32"/>
          <w:szCs w:val="32"/>
        </w:rPr>
      </w:pPr>
    </w:p>
    <w:p>
      <w:pPr>
        <w:keepNext w:val="0"/>
        <w:keepLines w:val="0"/>
        <w:pageBreakBefore w:val="0"/>
        <w:widowControl w:val="0"/>
        <w:kinsoku/>
        <w:wordWrap/>
        <w:overflowPunct/>
        <w:topLinePunct w:val="0"/>
        <w:bidi w:val="0"/>
        <w:spacing w:line="600" w:lineRule="exact"/>
        <w:textAlignment w:val="auto"/>
        <w:rPr>
          <w:rFonts w:ascii="仿宋" w:hAnsi="仿宋" w:eastAsia="仿宋" w:cs="Tahoma"/>
          <w:color w:val="000000"/>
          <w:kern w:val="0"/>
          <w:sz w:val="32"/>
          <w:szCs w:val="32"/>
        </w:rPr>
      </w:pPr>
      <w:r>
        <w:rPr>
          <w:rFonts w:hint="eastAsia" w:ascii="仿宋_GB2312" w:hAnsi="仿宋" w:eastAsia="仿宋_GB2312" w:cs="仿宋"/>
          <w:sz w:val="32"/>
          <w:szCs w:val="32"/>
        </w:rPr>
        <w:t xml:space="preserve">附件：生命科学学院学术委员会章程      </w:t>
      </w:r>
      <w:r>
        <w:rPr>
          <w:rFonts w:hint="eastAsia" w:ascii="仿宋" w:hAnsi="仿宋" w:eastAsia="仿宋" w:cs="Tahoma"/>
          <w:color w:val="000000"/>
          <w:kern w:val="0"/>
          <w:sz w:val="32"/>
          <w:szCs w:val="32"/>
        </w:rPr>
        <w:t xml:space="preserve">                </w:t>
      </w:r>
    </w:p>
    <w:p>
      <w:pPr>
        <w:pStyle w:val="13"/>
        <w:shd w:val="clear" w:color="auto" w:fill="auto"/>
        <w:spacing w:after="0"/>
        <w:ind w:firstLine="640" w:firstLineChars="200"/>
        <w:rPr>
          <w:rFonts w:ascii="仿宋" w:hAnsi="仿宋" w:eastAsia="仿宋" w:cs="仿宋"/>
          <w:sz w:val="30"/>
          <w:szCs w:val="30"/>
        </w:rPr>
      </w:pPr>
      <w:r>
        <w:rPr>
          <w:rFonts w:hint="eastAsia" w:ascii="仿宋" w:hAnsi="仿宋" w:eastAsia="仿宋" w:cs="Tahoma"/>
          <w:color w:val="000000"/>
          <w:kern w:val="0"/>
          <w:sz w:val="32"/>
          <w:szCs w:val="32"/>
        </w:rPr>
        <w:t xml:space="preserve">                        </w:t>
      </w:r>
    </w:p>
    <w:p>
      <w:pPr>
        <w:pStyle w:val="13"/>
        <w:shd w:val="clear" w:color="auto" w:fill="auto"/>
        <w:spacing w:after="0"/>
        <w:ind w:firstLine="640" w:firstLineChars="200"/>
        <w:rPr>
          <w:rFonts w:ascii="仿宋" w:hAnsi="仿宋" w:eastAsia="仿宋" w:cs="Tahoma"/>
          <w:color w:val="000000"/>
          <w:kern w:val="0"/>
          <w:sz w:val="32"/>
          <w:szCs w:val="32"/>
        </w:rPr>
      </w:pPr>
      <w:r>
        <w:rPr>
          <w:rFonts w:hint="eastAsia" w:ascii="仿宋" w:hAnsi="仿宋" w:eastAsia="仿宋" w:cs="Tahoma"/>
          <w:color w:val="000000"/>
          <w:kern w:val="0"/>
          <w:sz w:val="32"/>
          <w:szCs w:val="32"/>
        </w:rPr>
        <w:t xml:space="preserve">                   </w:t>
      </w:r>
      <w:r>
        <w:rPr>
          <w:rFonts w:hint="eastAsia" w:ascii="仿宋" w:hAnsi="仿宋" w:eastAsia="仿宋" w:cs="Tahoma"/>
          <w:color w:val="000000"/>
          <w:kern w:val="0"/>
          <w:sz w:val="32"/>
          <w:szCs w:val="32"/>
          <w:lang w:val="en-US" w:eastAsia="zh-CN"/>
        </w:rPr>
        <w:t xml:space="preserve">       </w:t>
      </w:r>
      <w:r>
        <w:rPr>
          <w:rFonts w:hint="eastAsia" w:ascii="仿宋" w:hAnsi="仿宋" w:eastAsia="仿宋" w:cs="Tahoma"/>
          <w:color w:val="000000"/>
          <w:kern w:val="0"/>
          <w:sz w:val="32"/>
          <w:szCs w:val="32"/>
        </w:rPr>
        <w:t>南通大学生命科学学院</w:t>
      </w:r>
    </w:p>
    <w:p>
      <w:pPr>
        <w:pStyle w:val="13"/>
        <w:shd w:val="clear" w:color="auto" w:fill="auto"/>
        <w:spacing w:after="0"/>
        <w:ind w:firstLine="640" w:firstLineChars="200"/>
        <w:rPr>
          <w:rFonts w:ascii="仿宋" w:hAnsi="仿宋" w:eastAsia="仿宋" w:cs="仿宋"/>
          <w:sz w:val="30"/>
          <w:szCs w:val="30"/>
        </w:rPr>
      </w:pPr>
      <w:r>
        <w:rPr>
          <w:rFonts w:hint="eastAsia" w:ascii="仿宋" w:hAnsi="仿宋" w:eastAsia="仿宋" w:cs="Tahoma"/>
          <w:color w:val="000000"/>
          <w:kern w:val="0"/>
          <w:sz w:val="32"/>
          <w:szCs w:val="32"/>
        </w:rPr>
        <w:t xml:space="preserve">                            202</w:t>
      </w:r>
      <w:r>
        <w:rPr>
          <w:rFonts w:hint="eastAsia" w:ascii="仿宋" w:hAnsi="仿宋" w:eastAsia="仿宋" w:cs="Tahoma"/>
          <w:color w:val="000000"/>
          <w:kern w:val="0"/>
          <w:sz w:val="32"/>
          <w:szCs w:val="32"/>
          <w:lang w:val="en-US" w:eastAsia="zh-CN"/>
        </w:rPr>
        <w:t>4</w:t>
      </w:r>
      <w:r>
        <w:rPr>
          <w:rFonts w:hint="eastAsia" w:ascii="仿宋" w:hAnsi="仿宋" w:eastAsia="仿宋" w:cs="Tahoma"/>
          <w:color w:val="000000"/>
          <w:kern w:val="0"/>
          <w:sz w:val="32"/>
          <w:szCs w:val="32"/>
        </w:rPr>
        <w:t>年</w:t>
      </w:r>
      <w:r>
        <w:rPr>
          <w:rFonts w:hint="eastAsia" w:ascii="仿宋" w:hAnsi="仿宋" w:eastAsia="仿宋" w:cs="Tahoma"/>
          <w:color w:val="000000"/>
          <w:kern w:val="0"/>
          <w:sz w:val="32"/>
          <w:szCs w:val="32"/>
          <w:lang w:val="en-US" w:eastAsia="zh-CN"/>
        </w:rPr>
        <w:t>2</w:t>
      </w:r>
      <w:r>
        <w:rPr>
          <w:rFonts w:hint="eastAsia" w:ascii="仿宋" w:hAnsi="仿宋" w:eastAsia="仿宋" w:cs="Tahoma"/>
          <w:color w:val="000000"/>
          <w:kern w:val="0"/>
          <w:sz w:val="32"/>
          <w:szCs w:val="32"/>
        </w:rPr>
        <w:t>月</w:t>
      </w:r>
      <w:r>
        <w:rPr>
          <w:rFonts w:hint="eastAsia" w:ascii="仿宋" w:hAnsi="仿宋" w:eastAsia="仿宋" w:cs="Tahoma"/>
          <w:color w:val="000000"/>
          <w:kern w:val="0"/>
          <w:sz w:val="32"/>
          <w:szCs w:val="32"/>
          <w:lang w:val="en-US" w:eastAsia="zh-CN"/>
        </w:rPr>
        <w:t>25</w:t>
      </w:r>
      <w:r>
        <w:rPr>
          <w:rFonts w:hint="eastAsia" w:ascii="仿宋" w:hAnsi="仿宋" w:eastAsia="仿宋" w:cs="Tahoma"/>
          <w:color w:val="000000"/>
          <w:kern w:val="0"/>
          <w:sz w:val="32"/>
          <w:szCs w:val="32"/>
        </w:rPr>
        <w:t>日</w:t>
      </w:r>
    </w:p>
    <w:p>
      <w:pPr>
        <w:pStyle w:val="13"/>
        <w:shd w:val="clear" w:color="auto" w:fill="auto"/>
        <w:spacing w:after="0"/>
        <w:jc w:val="both"/>
        <w:rPr>
          <w:rFonts w:ascii="仿宋" w:hAnsi="仿宋" w:eastAsia="仿宋" w:cs="仿宋"/>
          <w:sz w:val="30"/>
          <w:szCs w:val="30"/>
        </w:rPr>
      </w:pPr>
    </w:p>
    <w:p>
      <w:pPr>
        <w:ind w:firstLine="320" w:firstLineChars="100"/>
        <w:rPr>
          <w:rFonts w:hint="eastAsia" w:ascii="仿宋" w:hAnsi="仿宋" w:eastAsia="仿宋"/>
          <w:sz w:val="32"/>
          <w:szCs w:val="32"/>
          <w:lang w:eastAsia="zh-CN"/>
        </w:rPr>
      </w:pPr>
      <w:r>
        <w:rPr>
          <w:rFonts w:ascii="仿宋" w:hAnsi="仿宋" w:eastAsia="仿宋"/>
          <w:sz w:val="32"/>
          <w:szCs w:val="32"/>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377190</wp:posOffset>
                </wp:positionV>
                <wp:extent cx="5257800" cy="0"/>
                <wp:effectExtent l="0" t="9525" r="0" b="9525"/>
                <wp:wrapNone/>
                <wp:docPr id="13" name="直接连接符 13"/>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9.7pt;height:0pt;width:414pt;z-index:251662336;mso-width-relative:page;mso-height-relative:page;" filled="f" stroked="t" coordsize="21600,21600" o:gfxdata="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G+db0wAAAAYBAAAPAAAAAAAAAAEAIAAAACIAAABkcnMvZG93bnJldi54bWxQSwECFAAU&#10;AAAACACHTuJARXsPW/YBAADnAwAADgAAAAAAAAABACAAAAAiAQAAZHJzL2Uyb0RvYy54bWxQSwUG&#10;AAAAAAYABgBZAQAAigUAAAAA&#10;">
                <v:fill on="f" focussize="0,0"/>
                <v:stroke weight="1.5pt" color="#000000" joinstyle="round"/>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9525</wp:posOffset>
                </wp:positionV>
                <wp:extent cx="5257800" cy="0"/>
                <wp:effectExtent l="0" t="9525" r="0" b="9525"/>
                <wp:wrapNone/>
                <wp:docPr id="14" name="直接连接符 14"/>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75pt;height:0pt;width:414pt;z-index:251660288;mso-width-relative:page;mso-height-relative:page;" filled="f" stroked="t" coordsize="21600,21600" o:gfxdata="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JuElo0AAAAAQBAAAPAAAAAAAAAAEAIAAAACIAAABkcnMvZG93bnJldi54bWxQSwECFAAUAAAA&#10;CACHTuJACCWURvYBAADnAwAADgAAAAAAAAABACAAAAAfAQAAZHJzL2Uyb0RvYy54bWxQSwUGAAAA&#10;AAYABgBZAQAAhwUAAAAA&#10;">
                <v:fill on="f" focussize="0,0"/>
                <v:stroke weight="1.5pt" color="#000000" joinstyle="round"/>
                <v:imagedata o:title=""/>
                <o:lock v:ext="edit" aspectratio="f"/>
              </v:line>
            </w:pict>
          </mc:Fallback>
        </mc:AlternateContent>
      </w:r>
      <w:r>
        <w:rPr>
          <w:rFonts w:hint="eastAsia" w:ascii="仿宋" w:hAnsi="仿宋" w:eastAsia="仿宋"/>
          <w:sz w:val="32"/>
          <w:szCs w:val="32"/>
        </w:rPr>
        <w:t>抄送：南通大学</w:t>
      </w:r>
      <w:r>
        <w:rPr>
          <w:rFonts w:hint="eastAsia" w:ascii="仿宋" w:hAnsi="仿宋" w:eastAsia="仿宋"/>
          <w:sz w:val="32"/>
          <w:szCs w:val="32"/>
          <w:lang w:eastAsia="zh-CN"/>
        </w:rPr>
        <w:t>科学技术处</w:t>
      </w:r>
    </w:p>
    <w:p>
      <w:pPr>
        <w:ind w:firstLine="320" w:firstLineChars="100"/>
        <w:rPr>
          <w:rFonts w:ascii="仿宋" w:hAnsi="仿宋" w:eastAsia="仿宋"/>
          <w:sz w:val="32"/>
          <w:szCs w:val="32"/>
        </w:rPr>
      </w:pPr>
      <w:r>
        <w:rPr>
          <w:rFonts w:ascii="仿宋" w:hAnsi="仿宋" w:eastAsia="仿宋"/>
          <w:sz w:val="32"/>
          <w:szCs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347345</wp:posOffset>
                </wp:positionV>
                <wp:extent cx="5257800" cy="0"/>
                <wp:effectExtent l="0" t="9525" r="0" b="9525"/>
                <wp:wrapNone/>
                <wp:docPr id="11" name="直接连接符 11"/>
                <wp:cNvGraphicFramePr/>
                <a:graphic xmlns:a="http://schemas.openxmlformats.org/drawingml/2006/main">
                  <a:graphicData uri="http://schemas.microsoft.com/office/word/2010/wordprocessingShape">
                    <wps:wsp>
                      <wps:cNvCnPr/>
                      <wps:spPr>
                        <a:xfrm>
                          <a:off x="0" y="0"/>
                          <a:ext cx="5257800"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7.35pt;height:0pt;width:414pt;z-index:251664384;mso-width-relative:page;mso-height-relative:page;" filled="f" stroked="t" coordsize="21600,21600" o:gfxdata="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JsMBRjTAAAABgEAAA8AAAAAAAAAAQAgAAAAIgAAAGRycy9kb3ducmV2LnhtbFBLAQIUABQA&#10;AAAIAIdO4kA2KoOc9QEAAOcDAAAOAAAAAAAAAAEAIAAAACIBAABkcnMvZTJvRG9jLnhtbFBLBQYA&#10;AAAABgAGAFkBAACJBQAAAAA=&#10;">
                <v:fill on="f" focussize="0,0"/>
                <v:stroke weight="1.5pt" color="#000000" joinstyle="round"/>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396240</wp:posOffset>
                </wp:positionV>
                <wp:extent cx="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2pt;height:0pt;width:0pt;z-index:251663360;mso-width-relative:page;mso-height-relative:page;" filled="f" stroked="t" coordsize="21600,21600" o:gfxdata="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FmdWbR&#10;AAAAAwEAAA8AAAAAAAAAAQAgAAAAIgAAAGRycy9kb3ducmV2LnhtbFBLAQIUABQAAAAIAIdO4kAb&#10;SDZS7gEAAN4DAAAOAAAAAAAAAAEAIAAAACABAABkcnMvZTJvRG9jLnhtbFBLBQYAAAAABgAGAFkB&#10;AACABQAAAAA=&#10;">
                <v:fill on="f" focussize="0,0"/>
                <v:stroke color="#000000" joinstyle="round"/>
                <v:imagedata o:title=""/>
                <o:lock v:ext="edit" aspectratio="f"/>
              </v:line>
            </w:pict>
          </mc:Fallback>
        </mc:AlternateContent>
      </w:r>
      <w:r>
        <w:rPr>
          <w:rFonts w:ascii="仿宋" w:hAnsi="仿宋" w:eastAsia="仿宋"/>
          <w:sz w:val="32"/>
          <w:szCs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0pt;z-index:251661312;mso-width-relative:page;mso-height-relative:page;" filled="f" stroked="t" coordsize="21600,21600" o:gfxdata="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PuFC4zgAA&#10;AP8AAAAPAAAAAAAAAAEAIAAAACIAAABkcnMvZG93bnJldi54bWxQSwECFAAUAAAACACHTuJA+oYK&#10;XO8BAADgAwAADgAAAAAAAAABACAAAAAdAQAAZHJzL2Uyb0RvYy54bWxQSwUGAAAAAAYABgBZAQAA&#10;fgUAAAAA&#10;">
                <v:fill on="f" focussize="0,0"/>
                <v:stroke color="#000000" joinstyle="round"/>
                <v:imagedata o:title=""/>
                <o:lock v:ext="edit" aspectratio="f"/>
              </v:line>
            </w:pict>
          </mc:Fallback>
        </mc:AlternateContent>
      </w:r>
      <w:r>
        <w:rPr>
          <w:rFonts w:hint="eastAsia" w:ascii="仿宋" w:hAnsi="仿宋" w:eastAsia="仿宋"/>
          <w:sz w:val="32"/>
          <w:szCs w:val="32"/>
        </w:rPr>
        <w:t xml:space="preserve">南通大学生命科学学院办公室  </w:t>
      </w:r>
      <w:r>
        <w:rPr>
          <w:rFonts w:hint="eastAsia" w:ascii="仿宋" w:hAnsi="仿宋" w:eastAsia="仿宋"/>
          <w:sz w:val="32"/>
          <w:szCs w:val="32"/>
          <w:lang w:val="en-US" w:eastAsia="zh-CN"/>
        </w:rPr>
        <w:t xml:space="preserve"> </w:t>
      </w:r>
      <w:r>
        <w:rPr>
          <w:rFonts w:ascii="仿宋" w:hAnsi="仿宋" w:eastAsia="仿宋"/>
          <w:sz w:val="32"/>
          <w:szCs w:val="32"/>
        </w:rPr>
        <w:t xml:space="preserve"> </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val="en-US" w:eastAsia="zh-CN"/>
        </w:rPr>
        <w:t>2</w:t>
      </w:r>
      <w:r>
        <w:rPr>
          <w:rFonts w:hint="eastAsia" w:ascii="仿宋" w:hAnsi="仿宋" w:eastAsia="仿宋"/>
          <w:sz w:val="32"/>
          <w:szCs w:val="32"/>
        </w:rPr>
        <w:t>月</w:t>
      </w:r>
      <w:r>
        <w:rPr>
          <w:rFonts w:hint="eastAsia" w:ascii="仿宋" w:hAnsi="仿宋" w:eastAsia="仿宋"/>
          <w:sz w:val="32"/>
          <w:szCs w:val="32"/>
          <w:lang w:val="en-US" w:eastAsia="zh-CN"/>
        </w:rPr>
        <w:t>25</w:t>
      </w:r>
      <w:r>
        <w:rPr>
          <w:rFonts w:hint="eastAsia" w:ascii="仿宋" w:hAnsi="仿宋" w:eastAsia="仿宋"/>
          <w:sz w:val="32"/>
          <w:szCs w:val="32"/>
        </w:rPr>
        <w:t>日印发</w:t>
      </w:r>
    </w:p>
    <w:p>
      <w:pPr>
        <w:ind w:right="161"/>
        <w:jc w:val="right"/>
        <w:rPr>
          <w:rFonts w:ascii="仿宋" w:hAnsi="仿宋" w:eastAsia="仿宋" w:cs="宋体"/>
          <w:kern w:val="0"/>
          <w:sz w:val="28"/>
          <w:szCs w:val="28"/>
        </w:rPr>
      </w:pPr>
      <w:r>
        <w:rPr>
          <w:rFonts w:hint="eastAsia" w:ascii="仿宋" w:hAnsi="仿宋" w:eastAsia="仿宋"/>
          <w:sz w:val="28"/>
          <w:szCs w:val="28"/>
        </w:rPr>
        <w:t xml:space="preserve"> (共印4份 )</w:t>
      </w:r>
      <w:r>
        <w:rPr>
          <w:rFonts w:hint="eastAsia" w:ascii="仿宋" w:hAnsi="仿宋" w:eastAsia="仿宋" w:cs="宋体"/>
          <w:kern w:val="0"/>
          <w:sz w:val="28"/>
          <w:szCs w:val="28"/>
        </w:rPr>
        <w:t xml:space="preserve"> </w:t>
      </w:r>
    </w:p>
    <w:p>
      <w:pPr>
        <w:keepNext w:val="0"/>
        <w:keepLines w:val="0"/>
        <w:pageBreakBefore w:val="0"/>
        <w:widowControl w:val="0"/>
        <w:kinsoku/>
        <w:wordWrap/>
        <w:overflowPunct/>
        <w:topLinePunct w:val="0"/>
        <w:bidi w:val="0"/>
        <w:spacing w:line="600" w:lineRule="exact"/>
        <w:textAlignment w:val="auto"/>
        <w:rPr>
          <w:rFonts w:hint="eastAsia" w:ascii="黑体" w:hAnsi="黑体" w:eastAsia="黑体" w:cs="黑体"/>
          <w:sz w:val="32"/>
        </w:rPr>
      </w:pPr>
      <w:r>
        <w:rPr>
          <w:rFonts w:hint="eastAsia" w:ascii="黑体" w:hAnsi="黑体" w:eastAsia="黑体" w:cs="黑体"/>
          <w:sz w:val="32"/>
        </w:rPr>
        <w:t>附件：</w:t>
      </w:r>
    </w:p>
    <w:p>
      <w:pPr>
        <w:keepNext w:val="0"/>
        <w:keepLines w:val="0"/>
        <w:pageBreakBefore w:val="0"/>
        <w:widowControl w:val="0"/>
        <w:kinsoku/>
        <w:wordWrap/>
        <w:overflowPunct/>
        <w:topLinePunct w:val="0"/>
        <w:bidi w:val="0"/>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生命科学学院学术委员会章程</w:t>
      </w:r>
    </w:p>
    <w:p>
      <w:pPr>
        <w:keepNext w:val="0"/>
        <w:keepLines w:val="0"/>
        <w:pageBreakBefore w:val="0"/>
        <w:widowControl/>
        <w:shd w:val="clear" w:color="auto" w:fill="FFFFFF"/>
        <w:kinsoku/>
        <w:wordWrap/>
        <w:overflowPunct/>
        <w:topLinePunct w:val="0"/>
        <w:autoSpaceDE/>
        <w:autoSpaceDN/>
        <w:bidi w:val="0"/>
        <w:adjustRightInd/>
        <w:snapToGrid/>
        <w:spacing w:before="156" w:beforeLines="50" w:after="156" w:afterLines="50" w:line="600" w:lineRule="exact"/>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第一章  总则</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第一条  为加强学院学术委员会建设，完善内部治理结构，保障学术委员会在教学、科研等学术事务中有效发挥作用，根据《</w:t>
      </w:r>
      <w:bookmarkStart w:id="0" w:name="OLE_LINK1"/>
      <w:r>
        <w:rPr>
          <w:rFonts w:hint="eastAsia" w:ascii="仿宋" w:hAnsi="仿宋" w:eastAsia="仿宋" w:cs="仿宋"/>
          <w:sz w:val="32"/>
          <w:szCs w:val="32"/>
        </w:rPr>
        <w:t>南通大学学术委员会章程（修订）</w:t>
      </w:r>
      <w:bookmarkEnd w:id="0"/>
      <w:r>
        <w:rPr>
          <w:rFonts w:hint="eastAsia" w:ascii="仿宋" w:hAnsi="仿宋" w:eastAsia="仿宋" w:cs="仿宋"/>
          <w:sz w:val="32"/>
          <w:szCs w:val="32"/>
        </w:rPr>
        <w:t>》等相关规定，结合学院实际，修订本章程。</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第二条  院学术委员会必须遵循学术规律，尊重学术自由、学术平等，鼓励学术创新，促进学术发展和人才培养，提高学术质量。坚持公平、公正、公开地履行职责，保障教师、科研人员和学生在教学、科研和学术事务管理中充分发挥主体作用，促进学院科学发展，维护学院的学术声誉。</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第三条  院学术委员会是学院最高学术机构，统筹行使学术事务的决策、审议、评定和咨询等职权，负责讨论和决定学院人才培养、科学研究、学科建设、师资队伍、学风与学术道德等方面的重要学术事项。</w:t>
      </w:r>
    </w:p>
    <w:p>
      <w:pPr>
        <w:keepNext w:val="0"/>
        <w:keepLines w:val="0"/>
        <w:pageBreakBefore w:val="0"/>
        <w:widowControl/>
        <w:shd w:val="clear" w:color="auto" w:fill="FFFFFF"/>
        <w:kinsoku/>
        <w:wordWrap/>
        <w:overflowPunct/>
        <w:topLinePunct w:val="0"/>
        <w:autoSpaceDE/>
        <w:autoSpaceDN/>
        <w:bidi w:val="0"/>
        <w:adjustRightInd/>
        <w:snapToGrid/>
        <w:spacing w:before="156" w:beforeLines="50" w:after="156" w:afterLines="50" w:line="600" w:lineRule="exact"/>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第二章  组成规则</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第四条  院学术委员会中，党政领导不超过委员总人数的1/2；青年教师应有一定比例。院学术分委员会组成人数依据《南通大学学术委员会章程（修订）》确定，一般为9人。</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第五条  院学术委员会委员应当具备以下条件：</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（一）遵守宪法法律，学风端正、治学严谨、公道正派；</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（二）学术造诣高，在本学科或者专业领域具有良好的学术声誉和公认的学术成果；</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（三）关心学院建设和发展，有参与学术议事的意愿和能力，能够正常履行职责；</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（四）学院规定的其他条件。</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第六条  学术分委员会委员候选人推荐采取自下而上民主推荐和学院院长提名推荐相结合的方式。由党政联席会根据学科、专业构成、高级职称人员分布情况等确定院学术委员会委员候选人名单，差额选举淘汰率不超过20%。由全体候选人投票产生建议人选，经学院党政联席会议审定后报校学术委员会备案。</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院学术委员会设主任委员1名，由校学术委员会主任委员提名，院学术委员会全体委员选举产生；也可采取直接由院学术委员会全体委员选举的方式产生。</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院学术委员会委员由院长聘任。院学术委员会委员实行聘任制，每届任期为4年，但连任最长不超过2届。院学术委员会每次换届，连任的委员人数应不高于委员总数的2/3。</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第七条  院学术委员会委员在任期内有下列情形的，依据《南通大学学术委员会章程（修订）》，经院学术委员会主任委员提出、全体委员会议审议通过，可免除或同意其辞去委员职务：</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（一）主动申请辞去委员职务的；</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（二）因身体、职务、工作变动及退休等原因不能履行职责的；</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（三）怠于履行职责的、一年二次未经批准不出席会议的、违反委员义务的；</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（四）有违法、违反教师职业道德或学术不端行为的；</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（五）因其他原因不能或不宜担任委员职务的。</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第八条  学术委员会每年可进行委员的补缺或撤换，补缺或撤换人选由秘书根据章程提出建议人选，报党政联席会审议，全体委员会议选举产生。</w:t>
      </w:r>
    </w:p>
    <w:p>
      <w:pPr>
        <w:keepNext w:val="0"/>
        <w:keepLines w:val="0"/>
        <w:pageBreakBefore w:val="0"/>
        <w:widowControl/>
        <w:shd w:val="clear" w:color="auto" w:fill="FFFFFF"/>
        <w:kinsoku/>
        <w:wordWrap/>
        <w:overflowPunct/>
        <w:topLinePunct w:val="0"/>
        <w:autoSpaceDE/>
        <w:autoSpaceDN/>
        <w:bidi w:val="0"/>
        <w:adjustRightInd/>
        <w:snapToGrid/>
        <w:spacing w:before="156" w:beforeLines="50" w:after="156" w:afterLines="50" w:line="600" w:lineRule="exact"/>
        <w:jc w:val="center"/>
        <w:textAlignment w:val="auto"/>
        <w:rPr>
          <w:rFonts w:hint="eastAsia" w:ascii="仿宋" w:hAnsi="仿宋" w:eastAsia="仿宋" w:cs="仿宋"/>
          <w:color w:val="000000"/>
          <w:sz w:val="32"/>
          <w:szCs w:val="32"/>
        </w:rPr>
      </w:pPr>
      <w:bookmarkStart w:id="1" w:name="第三章_职责权限"/>
      <w:bookmarkEnd w:id="1"/>
      <w:bookmarkStart w:id="2" w:name="sub12539189_2_3"/>
      <w:bookmarkEnd w:id="2"/>
      <w:bookmarkStart w:id="3" w:name="2_3"/>
      <w:bookmarkEnd w:id="3"/>
      <w:r>
        <w:rPr>
          <w:rFonts w:hint="eastAsia" w:ascii="仿宋" w:hAnsi="仿宋" w:eastAsia="仿宋" w:cs="仿宋"/>
          <w:color w:val="000000"/>
          <w:sz w:val="32"/>
          <w:szCs w:val="32"/>
        </w:rPr>
        <w:t>第三章  职责权限</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 xml:space="preserve">第九条  学术委员会委员享有以下权利： </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（一）知悉与学术事务相关的学校及学院各项管理制度、信息等；</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（二）就学术事务向学院相关职能部门及学院提出咨询或质询；</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 xml:space="preserve">（三）在院学术委员会会议中自由、独立地发表意见，讨论、审议和表决各项决议； </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 xml:space="preserve">（四）对学院学术事务及院学术委员会工作提出建议、实施监督； </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 xml:space="preserve">（五）学院章程规定的其他权利。 </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 xml:space="preserve">第十条  院学术委员会委员须履行以下义务： </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 xml:space="preserve">（一）遵守国家宪法、法律和法规，遵守学术规范、恪守学术道德； </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 xml:space="preserve">（二）遵守学术委员会章程，坚守学术专业判断，公正履行职责； </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 xml:space="preserve">（三）勤勉尽职，积极参加院学术委员会会议及有关活动； </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 xml:space="preserve">（四）对下列事项负有保密的义务： </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 xml:space="preserve">1.委员在会议中发表的涉及个人、学科和单位评价的言论； </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 xml:space="preserve">2.学校、学院的技术秘密与商业秘密； </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 xml:space="preserve">3.学术委员会认为应当保密的其它事项。 </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 xml:space="preserve">（五）学院章程或者学术委员会章程规定的其他义务。 </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第十一条  院学术委员会的主要职责除本章程第三条规定的职责外，还包括：</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（一）审议与学院重要学术事务相关的管理规章制度与相关学术标准;</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（二）审议由半数以上委员联名提出并经主任委员审定的学院学术发展的重要议题;</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（三）维护学术尊严以及教师、学生在学术上的正当权利。</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第十二条  学术专门委员会职责：</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对学科建设与发展规划、科研工作规划、师资队伍建设规划等学术工作进行论证；对专业技术职务评聘方案等有关学术评价机制、标准和方法的重要事项进行论证；对人才的引进与推荐、科研项目与成果的评审等学术工作规范进行论证。负责学院学术规范、学术道德、学术风气的建设、维护与仲裁等有关工作。</w:t>
      </w:r>
    </w:p>
    <w:p>
      <w:pPr>
        <w:keepNext w:val="0"/>
        <w:keepLines w:val="0"/>
        <w:pageBreakBefore w:val="0"/>
        <w:widowControl/>
        <w:shd w:val="clear" w:color="auto" w:fill="FFFFFF"/>
        <w:kinsoku/>
        <w:wordWrap/>
        <w:overflowPunct/>
        <w:topLinePunct w:val="0"/>
        <w:autoSpaceDE/>
        <w:autoSpaceDN/>
        <w:bidi w:val="0"/>
        <w:adjustRightInd/>
        <w:snapToGrid/>
        <w:spacing w:before="156" w:beforeLines="50" w:after="156" w:afterLines="50" w:line="600" w:lineRule="exact"/>
        <w:jc w:val="center"/>
        <w:textAlignment w:val="auto"/>
        <w:rPr>
          <w:rFonts w:hint="eastAsia" w:ascii="仿宋" w:hAnsi="仿宋" w:eastAsia="仿宋" w:cs="仿宋"/>
          <w:color w:val="00000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before="156" w:beforeLines="50" w:after="156" w:afterLines="50" w:line="600" w:lineRule="exact"/>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第四</w:t>
      </w:r>
      <w:bookmarkStart w:id="4" w:name="_GoBack"/>
      <w:bookmarkEnd w:id="4"/>
      <w:r>
        <w:rPr>
          <w:rFonts w:hint="eastAsia" w:ascii="仿宋" w:hAnsi="仿宋" w:eastAsia="仿宋" w:cs="仿宋"/>
          <w:color w:val="000000"/>
          <w:sz w:val="32"/>
          <w:szCs w:val="32"/>
        </w:rPr>
        <w:t>章  运行制度</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第十三条  院学术委员会全体委员实行例会制度，每学期至少一次全体委员会议。根据工作需要，经院学术委员会主任委员提名，或者1/3以上委员联名提议，可以临时召开院学术委员会全体委员会议。院学术委员会委员一般不得无故缺席全体委员会议，因特殊原因不能出席的，须经院学术委员会主任委员批准。任何委员不得委托他人代为参加会议。</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第十四条  院学术委员会全体委员会议由主任委员或主任委员委托的委员主持，院学术委员会全体委员会议应不少于2/3的委员出席才能举行。</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第十五条  院学术委员会按照民主集中制原则议事。学术委员会议事决策实行少数服从多数的原则，一般以无记名投票方式进行表决，也可根据事项性质，采取实名投票方式，重大事项须与会委员的2/3以上同意方可通过。遇有紧急事项需要表决时，经主任委员同意，可采取通讯表决方式进行表决，通讯表决结果在下一次学术委员会全体委员会议召开时通报。</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院学术委员会会议实行回避制度。在审议与委员本人及其配偶和直系亲属有关的事项或其他应该回避的事项时，该委员必须回避。</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第十六条  根据议题或提案内容，可以由院学术委员会主任委员确定邀请相关人员列席。讨论与学生事务直接相关的议题或提案时，可以邀请学生代表列席会议。列席会议人员可以对所涉议题作出陈述、解释和说明，并参加讨论，但没有表决权。</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第十七条  院学术委员会做出的涉及相关事项，以适当形式在一定范围内公示，并同时保留内容一致的纸质文本存档备查。公示期内，院学术委员会秘书负责受理院内外与审议结果相关的实名举报、质疑、异议及申诉，由院学术委员会主任委员组织相关专家研究决定是否复议。</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第十八条  对于院学术委员会的审议结果，当事人如有异议须在公示结束日起一周内提出书面复议申请，并由院学术委员会秘书征得不少于1/3的委员同意，方可召开全体委员会议复议。经复议的决定为最终结论。</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第十九条  院学术委员会秘书负责会议记录，并将会议纪要经院学术委员会主任委员签字批准后送达相关部门。</w:t>
      </w:r>
    </w:p>
    <w:p>
      <w:pPr>
        <w:keepNext w:val="0"/>
        <w:keepLines w:val="0"/>
        <w:pageBreakBefore w:val="0"/>
        <w:widowControl/>
        <w:shd w:val="clear" w:color="auto" w:fill="FFFFFF"/>
        <w:kinsoku/>
        <w:wordWrap/>
        <w:overflowPunct/>
        <w:topLinePunct w:val="0"/>
        <w:autoSpaceDE/>
        <w:autoSpaceDN/>
        <w:bidi w:val="0"/>
        <w:adjustRightInd/>
        <w:snapToGrid/>
        <w:spacing w:before="156" w:beforeLines="50" w:after="156" w:afterLines="50" w:line="600" w:lineRule="exact"/>
        <w:jc w:val="center"/>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第五章  附则</w:t>
      </w:r>
    </w:p>
    <w:p>
      <w:pPr>
        <w:keepNext w:val="0"/>
        <w:keepLines w:val="0"/>
        <w:pageBreakBefore w:val="0"/>
        <w:kinsoku/>
        <w:wordWrap/>
        <w:overflowPunct/>
        <w:topLinePunct w:val="0"/>
        <w:autoSpaceDE/>
        <w:autoSpaceDN/>
        <w:bidi w:val="0"/>
        <w:adjustRightInd/>
        <w:snapToGrid/>
        <w:spacing w:line="600" w:lineRule="exact"/>
        <w:ind w:firstLine="640"/>
        <w:textAlignment w:val="auto"/>
        <w:rPr>
          <w:rFonts w:hint="eastAsia" w:ascii="仿宋" w:hAnsi="仿宋" w:eastAsia="仿宋" w:cs="仿宋"/>
          <w:sz w:val="32"/>
          <w:szCs w:val="32"/>
        </w:rPr>
      </w:pPr>
      <w:r>
        <w:rPr>
          <w:rFonts w:hint="eastAsia" w:ascii="仿宋" w:hAnsi="仿宋" w:eastAsia="仿宋" w:cs="仿宋"/>
          <w:sz w:val="32"/>
          <w:szCs w:val="32"/>
        </w:rPr>
        <w:t>第二十条  本章程自发布之日起施行，由院学术委员会秘书处负责解释。院学术委员会秘书处设在学院综合办公室。</w:t>
      </w:r>
    </w:p>
    <w:p>
      <w:pPr>
        <w:keepNext w:val="0"/>
        <w:keepLines w:val="0"/>
        <w:pageBreakBefore w:val="0"/>
        <w:kinsoku/>
        <w:wordWrap/>
        <w:overflowPunct/>
        <w:topLinePunct w:val="0"/>
        <w:autoSpaceDE/>
        <w:autoSpaceDN/>
        <w:bidi w:val="0"/>
        <w:adjustRightInd/>
        <w:snapToGrid/>
        <w:spacing w:line="600" w:lineRule="exact"/>
        <w:ind w:firstLine="3680" w:firstLineChars="115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spacing w:line="600" w:lineRule="exact"/>
        <w:ind w:firstLine="3680" w:firstLineChars="1150"/>
        <w:textAlignment w:val="auto"/>
        <w:rPr>
          <w:rFonts w:hint="eastAsia" w:ascii="仿宋" w:hAnsi="仿宋" w:eastAsia="仿宋" w:cs="仿宋"/>
          <w:sz w:val="32"/>
          <w:szCs w:val="32"/>
        </w:rPr>
      </w:pPr>
    </w:p>
    <w:p>
      <w:pPr>
        <w:keepNext w:val="0"/>
        <w:keepLines w:val="0"/>
        <w:pageBreakBefore w:val="0"/>
        <w:widowControl/>
        <w:kinsoku/>
        <w:wordWrap/>
        <w:overflowPunct/>
        <w:topLinePunct w:val="0"/>
        <w:autoSpaceDE/>
        <w:autoSpaceDN/>
        <w:bidi w:val="0"/>
        <w:adjustRightInd/>
        <w:snapToGrid/>
        <w:spacing w:line="600" w:lineRule="exact"/>
        <w:ind w:left="6844" w:leftChars="897" w:right="960" w:hanging="4960" w:hangingChars="1550"/>
        <w:jc w:val="right"/>
        <w:textAlignment w:val="auto"/>
        <w:rPr>
          <w:rFonts w:hint="eastAsia" w:ascii="仿宋" w:hAnsi="仿宋" w:eastAsia="仿宋" w:cs="仿宋"/>
          <w:color w:val="000000"/>
          <w:kern w:val="0"/>
          <w:sz w:val="32"/>
          <w:szCs w:val="32"/>
        </w:rPr>
      </w:pPr>
      <w:r>
        <w:rPr>
          <w:rFonts w:hint="eastAsia" w:ascii="仿宋" w:hAnsi="仿宋" w:eastAsia="仿宋" w:cs="仿宋"/>
          <w:sz w:val="32"/>
          <w:szCs w:val="32"/>
        </w:rPr>
        <w:t xml:space="preserve">           </w:t>
      </w:r>
    </w:p>
    <w:p>
      <w:pPr>
        <w:keepNext w:val="0"/>
        <w:keepLines w:val="0"/>
        <w:pageBreakBefore w:val="0"/>
        <w:widowControl/>
        <w:kinsoku/>
        <w:wordWrap/>
        <w:overflowPunct/>
        <w:topLinePunct w:val="0"/>
        <w:autoSpaceDE/>
        <w:autoSpaceDN/>
        <w:bidi w:val="0"/>
        <w:adjustRightInd/>
        <w:snapToGrid/>
        <w:spacing w:line="600" w:lineRule="exact"/>
        <w:ind w:left="6844" w:leftChars="897" w:right="960" w:hanging="4960" w:hangingChars="1550"/>
        <w:jc w:val="right"/>
        <w:textAlignment w:val="auto"/>
        <w:rPr>
          <w:rFonts w:hint="eastAsia" w:ascii="仿宋" w:hAnsi="仿宋" w:eastAsia="仿宋" w:cs="仿宋"/>
          <w:color w:val="000000"/>
          <w:kern w:val="0"/>
          <w:sz w:val="32"/>
          <w:szCs w:val="32"/>
        </w:rPr>
      </w:pPr>
    </w:p>
    <w:p>
      <w:pPr>
        <w:autoSpaceDE w:val="0"/>
        <w:autoSpaceDN w:val="0"/>
        <w:spacing w:line="540" w:lineRule="exact"/>
        <w:jc w:val="center"/>
        <w:rPr>
          <w:rFonts w:ascii="仿宋" w:hAnsi="仿宋" w:eastAsia="仿宋" w:cs="仿宋_GB2312"/>
          <w:sz w:val="32"/>
          <w:szCs w:val="32"/>
        </w:rPr>
      </w:pPr>
    </w:p>
    <w:sectPr>
      <w:headerReference r:id="rId3" w:type="default"/>
      <w:footerReference r:id="rId4" w:type="default"/>
      <w:pgSz w:w="11906" w:h="16838"/>
      <w:pgMar w:top="1440" w:right="1701" w:bottom="1440"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ngLiU">
    <w:panose1 w:val="02020509000000000000"/>
    <w:charset w:val="88"/>
    <w:family w:val="modern"/>
    <w:pitch w:val="default"/>
    <w:sig w:usb0="A00002FF" w:usb1="28CFFCFA" w:usb2="00000016" w:usb3="00000000" w:csb0="00100001" w:csb1="00000000"/>
  </w:font>
  <w:font w:name="方正大标宋简体">
    <w:altName w:val="微软雅黑"/>
    <w:panose1 w:val="00000000000000000000"/>
    <w:charset w:val="86"/>
    <w:family w:val="auto"/>
    <w:pitch w:val="default"/>
    <w:sig w:usb0="00000000" w:usb1="00000000" w:usb2="00000012" w:usb3="00000000" w:csb0="00040001" w:csb1="00000000"/>
  </w:font>
  <w:font w:name="长城小标宋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center"/>
      <w:rPr>
        <w:rFonts w:ascii="宋体"/>
        <w:kern w:val="0"/>
        <w:sz w:val="24"/>
      </w:rPr>
    </w:pPr>
    <w:r>
      <w:rPr>
        <w:rFonts w:hint="eastAsia" w:ascii="宋体"/>
        <w:kern w:val="0"/>
        <w:sz w:val="24"/>
      </w:rPr>
      <w:t>—</w:t>
    </w:r>
    <w:r>
      <w:rPr>
        <w:sz w:val="24"/>
      </w:rPr>
      <w:fldChar w:fldCharType="begin"/>
    </w:r>
    <w:r>
      <w:rPr>
        <w:rStyle w:val="10"/>
        <w:sz w:val="24"/>
      </w:rPr>
      <w:instrText xml:space="preserve"> PAGE </w:instrText>
    </w:r>
    <w:r>
      <w:rPr>
        <w:sz w:val="24"/>
      </w:rPr>
      <w:fldChar w:fldCharType="separate"/>
    </w:r>
    <w:r>
      <w:rPr>
        <w:rStyle w:val="10"/>
        <w:sz w:val="24"/>
      </w:rPr>
      <w:t>- 1 -</w:t>
    </w:r>
    <w:r>
      <w:rPr>
        <w:sz w:val="24"/>
      </w:rPr>
      <w:fldChar w:fldCharType="end"/>
    </w:r>
    <w:r>
      <w:rPr>
        <w:rStyle w:val="10"/>
        <w:rFonts w:hint="eastAsia"/>
        <w:sz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jc w:val="left"/>
      <w:rPr>
        <w:rFonts w:ascii="宋体"/>
        <w:kern w:val="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720"/>
  <w:doNotHyphenateCaps/>
  <w:drawingGridHorizontalSpacing w:val="105"/>
  <w:drawingGridVerticalSpacing w:val="255"/>
  <w:displayHorizontalDrawingGridEvery w:val="0"/>
  <w:displayVerticalDrawingGridEvery w:val="2"/>
  <w:doNotShadeFormData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VmNGM1ZWFlZjI4OGU2MGY4YzY5MjY1OGFjNGM3MGQifQ=="/>
  </w:docVars>
  <w:rsids>
    <w:rsidRoot w:val="37860E52"/>
    <w:rsid w:val="00020F1D"/>
    <w:rsid w:val="00075D43"/>
    <w:rsid w:val="000B486F"/>
    <w:rsid w:val="000C6C92"/>
    <w:rsid w:val="00155674"/>
    <w:rsid w:val="001A6BC0"/>
    <w:rsid w:val="001B04B9"/>
    <w:rsid w:val="002347A7"/>
    <w:rsid w:val="00244DE6"/>
    <w:rsid w:val="002B22FB"/>
    <w:rsid w:val="0030062F"/>
    <w:rsid w:val="003820C0"/>
    <w:rsid w:val="00386C8C"/>
    <w:rsid w:val="00396F77"/>
    <w:rsid w:val="003A704B"/>
    <w:rsid w:val="0040797A"/>
    <w:rsid w:val="00446C3A"/>
    <w:rsid w:val="004863D4"/>
    <w:rsid w:val="004F56A8"/>
    <w:rsid w:val="00510271"/>
    <w:rsid w:val="00534262"/>
    <w:rsid w:val="005C7BC8"/>
    <w:rsid w:val="00603CDC"/>
    <w:rsid w:val="00631FBD"/>
    <w:rsid w:val="00637976"/>
    <w:rsid w:val="006508CF"/>
    <w:rsid w:val="0066387C"/>
    <w:rsid w:val="00666A7E"/>
    <w:rsid w:val="006A0305"/>
    <w:rsid w:val="006E2FAF"/>
    <w:rsid w:val="006F3BB8"/>
    <w:rsid w:val="0071426F"/>
    <w:rsid w:val="007362C3"/>
    <w:rsid w:val="007541E3"/>
    <w:rsid w:val="007826FC"/>
    <w:rsid w:val="007D3173"/>
    <w:rsid w:val="007F70E3"/>
    <w:rsid w:val="00824350"/>
    <w:rsid w:val="008358F2"/>
    <w:rsid w:val="008C0020"/>
    <w:rsid w:val="008C278D"/>
    <w:rsid w:val="008C61D1"/>
    <w:rsid w:val="008E6AE0"/>
    <w:rsid w:val="00905E0F"/>
    <w:rsid w:val="00912896"/>
    <w:rsid w:val="00985724"/>
    <w:rsid w:val="009C07AC"/>
    <w:rsid w:val="009C67A2"/>
    <w:rsid w:val="009D221A"/>
    <w:rsid w:val="00A01DC9"/>
    <w:rsid w:val="00A3252C"/>
    <w:rsid w:val="00A873C5"/>
    <w:rsid w:val="00AA27B8"/>
    <w:rsid w:val="00AB42F0"/>
    <w:rsid w:val="00AD2F3F"/>
    <w:rsid w:val="00AD36C0"/>
    <w:rsid w:val="00AD57B7"/>
    <w:rsid w:val="00AF1F3A"/>
    <w:rsid w:val="00AF1FD0"/>
    <w:rsid w:val="00B07237"/>
    <w:rsid w:val="00BA3FEF"/>
    <w:rsid w:val="00BB10EC"/>
    <w:rsid w:val="00BC2917"/>
    <w:rsid w:val="00C87145"/>
    <w:rsid w:val="00CA691F"/>
    <w:rsid w:val="00CD6EAC"/>
    <w:rsid w:val="00CF478F"/>
    <w:rsid w:val="00D037AA"/>
    <w:rsid w:val="00D32A9B"/>
    <w:rsid w:val="00D43043"/>
    <w:rsid w:val="00D643C0"/>
    <w:rsid w:val="00D71E20"/>
    <w:rsid w:val="00D76B04"/>
    <w:rsid w:val="00D9502C"/>
    <w:rsid w:val="00DC42C6"/>
    <w:rsid w:val="00DE2CAB"/>
    <w:rsid w:val="00E46E0E"/>
    <w:rsid w:val="00E935EC"/>
    <w:rsid w:val="00F43469"/>
    <w:rsid w:val="00F53002"/>
    <w:rsid w:val="00F6284C"/>
    <w:rsid w:val="00F668D1"/>
    <w:rsid w:val="00F97B20"/>
    <w:rsid w:val="00FB1319"/>
    <w:rsid w:val="047D0EEE"/>
    <w:rsid w:val="053A3164"/>
    <w:rsid w:val="05C3207D"/>
    <w:rsid w:val="077A5B04"/>
    <w:rsid w:val="11FD72A5"/>
    <w:rsid w:val="15B50D11"/>
    <w:rsid w:val="19B46FFB"/>
    <w:rsid w:val="1F38645C"/>
    <w:rsid w:val="24F3691F"/>
    <w:rsid w:val="2B431325"/>
    <w:rsid w:val="2E5B028A"/>
    <w:rsid w:val="30B564AE"/>
    <w:rsid w:val="319A122D"/>
    <w:rsid w:val="32326DEE"/>
    <w:rsid w:val="330D4D71"/>
    <w:rsid w:val="35EB5C31"/>
    <w:rsid w:val="37860E52"/>
    <w:rsid w:val="3B0767B6"/>
    <w:rsid w:val="4ECC6232"/>
    <w:rsid w:val="4F41708B"/>
    <w:rsid w:val="62B235D4"/>
    <w:rsid w:val="68BD7BB4"/>
    <w:rsid w:val="69646EDC"/>
    <w:rsid w:val="70C61879"/>
    <w:rsid w:val="74CA4688"/>
    <w:rsid w:val="7BA827BA"/>
    <w:rsid w:val="7C376A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1"/>
    <w:autoRedefine/>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paragraph" w:styleId="3">
    <w:name w:val="Date"/>
    <w:basedOn w:val="1"/>
    <w:next w:val="1"/>
    <w:link w:val="12"/>
    <w:autoRedefine/>
    <w:qFormat/>
    <w:uiPriority w:val="0"/>
    <w:pPr>
      <w:ind w:left="100" w:leftChars="2500"/>
    </w:pPr>
  </w:style>
  <w:style w:type="paragraph" w:styleId="4">
    <w:name w:val="Balloon Text"/>
    <w:basedOn w:val="1"/>
    <w:autoRedefine/>
    <w:semiHidden/>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character" w:styleId="10">
    <w:name w:val="page number"/>
    <w:basedOn w:val="9"/>
    <w:autoRedefine/>
    <w:qFormat/>
    <w:uiPriority w:val="0"/>
  </w:style>
  <w:style w:type="character" w:customStyle="1" w:styleId="11">
    <w:name w:val="正文文本 Char"/>
    <w:basedOn w:val="9"/>
    <w:link w:val="2"/>
    <w:autoRedefine/>
    <w:qFormat/>
    <w:uiPriority w:val="0"/>
    <w:rPr>
      <w:rFonts w:ascii="Arial" w:hAnsi="Arial" w:eastAsia="Arial" w:cs="Arial"/>
      <w:snapToGrid w:val="0"/>
      <w:color w:val="000000"/>
      <w:sz w:val="21"/>
      <w:szCs w:val="21"/>
      <w:lang w:eastAsia="en-US"/>
    </w:rPr>
  </w:style>
  <w:style w:type="character" w:customStyle="1" w:styleId="12">
    <w:name w:val="日期 Char"/>
    <w:basedOn w:val="9"/>
    <w:link w:val="3"/>
    <w:autoRedefine/>
    <w:qFormat/>
    <w:uiPriority w:val="0"/>
    <w:rPr>
      <w:kern w:val="2"/>
      <w:sz w:val="21"/>
      <w:szCs w:val="24"/>
    </w:rPr>
  </w:style>
  <w:style w:type="paragraph" w:customStyle="1" w:styleId="13">
    <w:name w:val="Heading #2|1"/>
    <w:basedOn w:val="1"/>
    <w:autoRedefine/>
    <w:qFormat/>
    <w:uiPriority w:val="0"/>
    <w:pPr>
      <w:shd w:val="clear" w:color="auto" w:fill="FFFFFF"/>
      <w:spacing w:after="740"/>
      <w:jc w:val="center"/>
      <w:outlineLvl w:val="1"/>
    </w:pPr>
    <w:rPr>
      <w:rFonts w:ascii="MingLiU" w:hAnsi="MingLiU" w:eastAsia="MingLiU" w:cs="MingLiU"/>
      <w:sz w:val="34"/>
      <w:szCs w:val="34"/>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20020;&#26102;&#25991;&#20214;\&#22871;&#32418;&#27169;&#26495;\&#20013;&#20849;&#21335;&#36890;&#22823;&#23398;&#20307;&#32946;&#31185;&#23398;&#23398;&#38498;&#24635;&#25903;&#37096;&#22996;&#21592;&#20250;&#25991;&#2021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中共南通大学体育科学学院总支部委员会文件</Template>
  <Company>IT</Company>
  <Pages>7</Pages>
  <Words>428</Words>
  <Characters>2444</Characters>
  <Lines>20</Lines>
  <Paragraphs>5</Paragraphs>
  <TotalTime>0</TotalTime>
  <ScaleCrop>false</ScaleCrop>
  <LinksUpToDate>false</LinksUpToDate>
  <CharactersWithSpaces>2867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2024-03-08T07:41:00Z</dcterms:created>
  <dc:creator>系统管理员</dc:creator>
  <cp:lastModifiedBy>geyun</cp:lastModifiedBy>
  <cp:lastPrinted>2022-03-14T01:27:00Z</cp:lastPrinted>
  <dcterms:modified xsi:type="dcterms:W3CDTF">2024-03-10T08:15:37Z</dcterms:modified>
  <dc:title>邢台县电力局文件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1D2A66A41D9F47F5A79F4AB62B40E8B1_12</vt:lpwstr>
  </property>
</Properties>
</file>